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7" w:rightFromText="187" w:topFromText="0" w:bottomFromText="0" w:vertAnchor="page" w:horzAnchor="margin" w:tblpXSpec="center" w:tblpY="2881"/>
        <w:tblW w:w="7476.0" w:type="dxa"/>
        <w:jc w:val="left"/>
        <w:tblBorders>
          <w:left w:color="4472c4" w:space="0" w:sz="12" w:val="single"/>
        </w:tblBorders>
        <w:tblLayout w:type="fixed"/>
        <w:tblLook w:val="0400"/>
      </w:tblPr>
      <w:tblGrid>
        <w:gridCol w:w="7476"/>
        <w:tblGridChange w:id="0">
          <w:tblGrid>
            <w:gridCol w:w="7476"/>
          </w:tblGrid>
        </w:tblGridChange>
      </w:tblGrid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2025 First Nations Launch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spacing w:after="0" w:line="216" w:lineRule="auto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88"/>
                <w:szCs w:val="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88"/>
                <w:szCs w:val="88"/>
                <w:rtl w:val="0"/>
              </w:rPr>
              <w:t xml:space="preserve">Preliminary Design Review Report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 Wisconsin Space Grant Consortium</w:t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[School Name]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[Date]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4338320</wp:posOffset>
                </wp:positionV>
                <wp:extent cx="4756785" cy="2631440"/>
                <wp:effectExtent b="0" l="0" r="0" t="0"/>
                <wp:wrapSquare wrapText="bothSides" distB="45720" distT="45720" distL="114300" distR="114300"/>
                <wp:docPr id="21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977133" y="2473805"/>
                          <a:ext cx="473773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There are some unique formatting features to this template. Please learn and utilize them. You may add to the formatting, but do not delete any existing formats.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Any [square] bracketed text is expected to be filled by your team. Bulleted text is expected to be deleted/replaced with your content.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Delete this text box prior to submission.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635000</wp:posOffset>
                </wp:positionH>
                <wp:positionV relativeFrom="paragraph">
                  <wp:posOffset>4338320</wp:posOffset>
                </wp:positionV>
                <wp:extent cx="4756785" cy="2631440"/>
                <wp:effectExtent b="0" l="0" r="0" t="0"/>
                <wp:wrapSquare wrapText="bothSides" distB="45720" distT="45720" distL="114300" distR="114300"/>
                <wp:docPr id="21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56785" cy="2631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432" w:right="0" w:hanging="43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Table of Contents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heading=h.gjdgxs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hyperlink>
          <w:hyperlink w:anchor="_heading=h.gjdgxs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_heading=h.gjdgxs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General Information</w:t>
            <w:tab/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30j0zll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hyperlink>
          <w:hyperlink w:anchor="_heading=h.30j0zll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_heading=h.30j0zll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Facilities and Equipment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1fob9te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hyperlink>
          <w:hyperlink w:anchor="_heading=h.1fob9te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_heading=h.1fob9te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Safety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3znysh7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hyperlink>
          <w:hyperlink w:anchor="_heading=h.3znysh7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_heading=h.3znysh7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Technical Design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40"/>
              <w:tab w:val="right" w:leader="none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2et92p0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hyperlink>
          <w:hyperlink w:anchor="_heading=h.2et92p0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_heading=h.2et92p0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Plan</w:t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rPr>
              <w:b w:val="1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0">
      <w:pPr>
        <w:rPr/>
        <w:sectPr>
          <w:headerReference r:id="rId8" w:type="default"/>
          <w:footerReference r:id="rId9" w:type="default"/>
          <w:pgSz w:h="15840" w:w="12240" w:orient="portrait"/>
          <w:pgMar w:bottom="1440" w:top="1440" w:left="1440" w:right="1440" w:header="720" w:footer="720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numPr>
          <w:ilvl w:val="0"/>
          <w:numId w:val="3"/>
        </w:numPr>
        <w:ind w:left="432" w:hanging="432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General Information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Faculty Advisor:</w:t>
        <w:tab/>
        <w:tab/>
        <w:t xml:space="preserve">[insert school advisor name]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Advisor Title:</w:t>
        <w:tab/>
        <w:tab/>
        <w:tab/>
        <w:t xml:space="preserve">[insert advisor title]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Faculty Co-Advisor:</w:t>
        <w:tab/>
        <w:tab/>
        <w:t xml:space="preserve">[insert school co-advisor name – if applicable]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Co-Advisor Title:</w:t>
        <w:tab/>
        <w:tab/>
        <w:t xml:space="preserve">[insert advisor title – if applicable]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Student Team Lead:</w:t>
        <w:tab/>
        <w:t xml:space="preserve">[insert student lead name]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Student Lead Info:</w:t>
        <w:tab/>
        <w:tab/>
        <w:t xml:space="preserve">[insert student lead year, major]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Student Safety Lead:</w:t>
        <w:tab/>
        <w:t xml:space="preserve">[insert student safety lead name]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Safety Lead Info:</w:t>
        <w:tab/>
        <w:tab/>
        <w:t xml:space="preserve">[insert student safety lead year, major]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NAR/TRA Mentor:</w:t>
        <w:tab/>
        <w:tab/>
        <w:t xml:space="preserve">[insert NAR / TRA mentor name]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NAR/TRA Membership:</w:t>
        <w:tab/>
        <w:t xml:space="preserve">[insert NAR/TRA member number / level]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Team Members</w:t>
        <w:tab/>
        <w:tab/>
        <w:t xml:space="preserve">[insert member bios; include name, major, team role]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1"/>
        <w:numPr>
          <w:ilvl w:val="0"/>
          <w:numId w:val="3"/>
        </w:numPr>
        <w:ind w:left="432" w:hanging="432"/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  <w:t xml:space="preserve">Summary of Preliminary Design Review Report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Launch Vehicle Summary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spacing w:after="0" w:lineRule="auto"/>
        <w:ind w:left="144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Preliminary vehicle dimensions and mass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spacing w:after="0" w:lineRule="auto"/>
        <w:ind w:left="144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Preliminary motor selection(s)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ind w:left="144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Preliminary recovery system description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Challenge Summary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spacing w:after="0" w:lineRule="auto"/>
        <w:ind w:left="144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Summarize the challenge approach</w:t>
      </w:r>
    </w:p>
    <w:p w:rsidR="00000000" w:rsidDel="00000000" w:rsidP="00000000" w:rsidRDefault="00000000" w:rsidRPr="00000000" w14:paraId="0000002F">
      <w:pPr>
        <w:numPr>
          <w:ilvl w:val="1"/>
          <w:numId w:val="6"/>
        </w:numPr>
        <w:spacing w:after="0" w:lineRule="auto"/>
        <w:ind w:left="144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Provide preliminary payload chassis design and dimensions</w:t>
      </w:r>
    </w:p>
    <w:p w:rsidR="00000000" w:rsidDel="00000000" w:rsidP="00000000" w:rsidRDefault="00000000" w:rsidRPr="00000000" w14:paraId="00000030">
      <w:pPr>
        <w:numPr>
          <w:ilvl w:val="1"/>
          <w:numId w:val="6"/>
        </w:numPr>
        <w:spacing w:after="0" w:lineRule="auto"/>
        <w:ind w:left="1440" w:hanging="360"/>
        <w:rPr>
          <w:rFonts w:ascii="Noto Sans Symbols" w:cs="Noto Sans Symbols" w:eastAsia="Noto Sans Symbols" w:hAnsi="Noto Sans Symbols"/>
        </w:rPr>
      </w:pPr>
      <w:r w:rsidDel="00000000" w:rsidR="00000000" w:rsidRPr="00000000">
        <w:rPr>
          <w:rtl w:val="0"/>
        </w:rPr>
        <w:t xml:space="preserve">Provide preliminary payload electronics list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44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1"/>
        <w:numPr>
          <w:ilvl w:val="0"/>
          <w:numId w:val="3"/>
        </w:numPr>
        <w:ind w:left="432" w:hanging="432"/>
        <w:rPr/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  <w:t xml:space="preserve">Changes Made Since Proposal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Highlight Major Changes (not additions) Made Since Proposal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Major changes to vehicle criteria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Major changes to payload/challenge criteria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ind w:left="720" w:hanging="360"/>
        <w:rPr>
          <w:u w:val="none"/>
        </w:rPr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  <w:t xml:space="preserve">Major changes to project plan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1"/>
        <w:numPr>
          <w:ilvl w:val="0"/>
          <w:numId w:val="3"/>
        </w:numPr>
        <w:spacing w:line="360" w:lineRule="auto"/>
        <w:ind w:left="432" w:hanging="432"/>
        <w:rPr/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  <w:t xml:space="preserve">Vehicle Criteria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Selection and Design of Launch Vehicle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Provide an overview of all key components/systems, including any and all alternatives. Evaluate the pros and cons of each alternative.</w:t>
      </w:r>
    </w:p>
    <w:p w:rsidR="00000000" w:rsidDel="00000000" w:rsidP="00000000" w:rsidRDefault="00000000" w:rsidRPr="00000000" w14:paraId="0000003C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After evaluating all alternatives, present a vehicle design with the current leading alternatives, and explain why they are the leading choices.</w:t>
      </w:r>
    </w:p>
    <w:p w:rsidR="00000000" w:rsidDel="00000000" w:rsidP="00000000" w:rsidRDefault="00000000" w:rsidRPr="00000000" w14:paraId="0000003D">
      <w:pPr>
        <w:numPr>
          <w:ilvl w:val="2"/>
          <w:numId w:val="5"/>
        </w:numPr>
        <w:spacing w:after="0" w:lineRule="auto"/>
        <w:ind w:left="2160" w:hanging="360"/>
      </w:pPr>
      <w:r w:rsidDel="00000000" w:rsidR="00000000" w:rsidRPr="00000000">
        <w:rPr>
          <w:rtl w:val="0"/>
        </w:rPr>
        <w:t xml:space="preserve">Describe each subsystem and the components within those subsystems</w:t>
      </w:r>
    </w:p>
    <w:p w:rsidR="00000000" w:rsidDel="00000000" w:rsidP="00000000" w:rsidRDefault="00000000" w:rsidRPr="00000000" w14:paraId="0000003E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Include images from RockSim where applicable, you may also render 3D CAD models if desired.</w:t>
      </w:r>
    </w:p>
    <w:p w:rsidR="00000000" w:rsidDel="00000000" w:rsidP="00000000" w:rsidRDefault="00000000" w:rsidRPr="00000000" w14:paraId="0000003F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Provide drawings (perhaps using a solid modeler, or 2-D simulation images at the least) using the leading design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rPr/>
      </w:pPr>
      <w:r w:rsidDel="00000000" w:rsidR="00000000" w:rsidRPr="00000000">
        <w:rPr>
          <w:rtl w:val="0"/>
        </w:rPr>
        <w:t xml:space="preserve">    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Recovery System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Using the estimated mass of the launch vehicle, perform a preliminary analysis on parachute sizing and determine what size is required for a safe descent.</w:t>
      </w:r>
    </w:p>
    <w:p w:rsidR="00000000" w:rsidDel="00000000" w:rsidP="00000000" w:rsidRDefault="00000000" w:rsidRPr="00000000" w14:paraId="00000043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Choose leading components amongst the alternatives, present them, and explain why they are the current leaders.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Motor Selection </w:t>
      </w:r>
    </w:p>
    <w:p w:rsidR="00000000" w:rsidDel="00000000" w:rsidP="00000000" w:rsidRDefault="00000000" w:rsidRPr="00000000" w14:paraId="00000046">
      <w:pPr>
        <w:widowControl w:val="0"/>
        <w:numPr>
          <w:ilvl w:val="1"/>
          <w:numId w:val="5"/>
        </w:numPr>
        <w:spacing w:after="0" w:line="240" w:lineRule="auto"/>
        <w:ind w:left="1440" w:hanging="360"/>
      </w:pPr>
      <w:r w:rsidDel="00000000" w:rsidR="00000000" w:rsidRPr="00000000">
        <w:rPr>
          <w:rtl w:val="0"/>
        </w:rPr>
        <w:t xml:space="preserve">Review motor alternatives, and present data on each alternative</w:t>
      </w:r>
    </w:p>
    <w:p w:rsidR="00000000" w:rsidDel="00000000" w:rsidP="00000000" w:rsidRDefault="00000000" w:rsidRPr="00000000" w14:paraId="00000047">
      <w:pPr>
        <w:keepLines w:val="1"/>
        <w:widowControl w:val="0"/>
        <w:numPr>
          <w:ilvl w:val="2"/>
          <w:numId w:val="5"/>
        </w:numPr>
        <w:spacing w:after="0" w:line="240" w:lineRule="auto"/>
        <w:ind w:left="2160" w:hanging="360"/>
      </w:pPr>
      <w:r w:rsidDel="00000000" w:rsidR="00000000" w:rsidRPr="00000000">
        <w:rPr>
          <w:rtl w:val="0"/>
        </w:rPr>
        <w:t xml:space="preserve">What would dictate the need to change motors as the design progresses? How can this be controlled?</w:t>
      </w:r>
    </w:p>
    <w:p w:rsidR="00000000" w:rsidDel="00000000" w:rsidP="00000000" w:rsidRDefault="00000000" w:rsidRPr="00000000" w14:paraId="00000048">
      <w:pPr>
        <w:widowControl w:val="0"/>
        <w:numPr>
          <w:ilvl w:val="1"/>
          <w:numId w:val="5"/>
        </w:numPr>
        <w:spacing w:after="0" w:line="240" w:lineRule="auto"/>
        <w:ind w:left="1440" w:hanging="360"/>
      </w:pPr>
      <w:r w:rsidDel="00000000" w:rsidR="00000000" w:rsidRPr="00000000">
        <w:rPr>
          <w:rtl w:val="0"/>
        </w:rPr>
        <w:t xml:space="preserve">Discuss motor retention plan</w:t>
      </w:r>
    </w:p>
    <w:p w:rsidR="00000000" w:rsidDel="00000000" w:rsidP="00000000" w:rsidRDefault="00000000" w:rsidRPr="00000000" w14:paraId="00000049">
      <w:pPr>
        <w:widowControl w:val="0"/>
        <w:spacing w:after="0" w:line="240" w:lineRule="auto"/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numPr>
          <w:ilvl w:val="0"/>
          <w:numId w:val="5"/>
        </w:numPr>
        <w:spacing w:after="0" w:line="24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Avionics Subsystem</w:t>
      </w:r>
    </w:p>
    <w:p w:rsidR="00000000" w:rsidDel="00000000" w:rsidP="00000000" w:rsidRDefault="00000000" w:rsidRPr="00000000" w14:paraId="0000004B">
      <w:pPr>
        <w:widowControl w:val="0"/>
        <w:numPr>
          <w:ilvl w:val="1"/>
          <w:numId w:val="5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Demonstrate that preliminary design has begun on the structure, sizing, and placement of the avionics bay including the location and sizing of the vent holes.</w:t>
      </w:r>
    </w:p>
    <w:p w:rsidR="00000000" w:rsidDel="00000000" w:rsidP="00000000" w:rsidRDefault="00000000" w:rsidRPr="00000000" w14:paraId="0000004C">
      <w:pPr>
        <w:widowControl w:val="0"/>
        <w:numPr>
          <w:ilvl w:val="1"/>
          <w:numId w:val="5"/>
        </w:numPr>
        <w:spacing w:after="0"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 overall position of the avionics bay within the vehicle, number of altimeters, layout of avionics sled, and type/location of switch(es) to be used to power on from outside of the vehicle, power/wiring of electronics.</w:t>
      </w:r>
    </w:p>
    <w:p w:rsidR="00000000" w:rsidDel="00000000" w:rsidP="00000000" w:rsidRDefault="00000000" w:rsidRPr="00000000" w14:paraId="0000004D">
      <w:pPr>
        <w:widowControl w:val="0"/>
        <w:numPr>
          <w:ilvl w:val="1"/>
          <w:numId w:val="5"/>
        </w:numPr>
        <w:spacing w:after="0"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Present the leading altimeter choices (the altimeters used for parachute deployments - the electronics used for payload should be described in Payload Criteria section below)</w:t>
      </w:r>
    </w:p>
    <w:p w:rsidR="00000000" w:rsidDel="00000000" w:rsidP="00000000" w:rsidRDefault="00000000" w:rsidRPr="00000000" w14:paraId="0000004E">
      <w:pPr>
        <w:widowControl w:val="0"/>
        <w:numPr>
          <w:ilvl w:val="1"/>
          <w:numId w:val="5"/>
        </w:numPr>
        <w:spacing w:after="0"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 any diagrams, drawings, schematics, sketches, or images of the avionics system and integration.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Mission Performance Predictions</w:t>
      </w:r>
    </w:p>
    <w:p w:rsidR="00000000" w:rsidDel="00000000" w:rsidP="00000000" w:rsidRDefault="00000000" w:rsidRPr="00000000" w14:paraId="00000051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Show flight profile simulations (that simulations have been run), present altitude predictions with simulated vehicle data (from simulations).</w:t>
      </w:r>
    </w:p>
    <w:p w:rsidR="00000000" w:rsidDel="00000000" w:rsidP="00000000" w:rsidRDefault="00000000" w:rsidRPr="00000000" w14:paraId="00000052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Show stability margin and simulated Center of Pressure (CP)/Center of Gravity (CG) relationship and locations (using simulations).</w:t>
      </w:r>
    </w:p>
    <w:p w:rsidR="00000000" w:rsidDel="00000000" w:rsidP="00000000" w:rsidRDefault="00000000" w:rsidRPr="00000000" w14:paraId="00000053">
      <w:pPr>
        <w:numPr>
          <w:ilvl w:val="1"/>
          <w:numId w:val="5"/>
        </w:numPr>
        <w:spacing w:after="0" w:lineRule="auto"/>
        <w:ind w:left="1440" w:hanging="360"/>
      </w:pPr>
      <w:r w:rsidDel="00000000" w:rsidR="00000000" w:rsidRPr="00000000">
        <w:rPr>
          <w:rtl w:val="0"/>
        </w:rPr>
        <w:t xml:space="preserve">Calculate the expected descent time (normally using simulations – can be hand calculation) for the rocket and any section that descends untethered.</w:t>
      </w:r>
    </w:p>
    <w:p w:rsidR="00000000" w:rsidDel="00000000" w:rsidP="00000000" w:rsidRDefault="00000000" w:rsidRPr="00000000" w14:paraId="00000054">
      <w:pPr>
        <w:numPr>
          <w:ilvl w:val="1"/>
          <w:numId w:val="5"/>
        </w:numPr>
        <w:spacing w:after="0" w:line="240" w:lineRule="auto"/>
        <w:ind w:left="1440" w:hanging="360"/>
      </w:pPr>
      <w:r w:rsidDel="00000000" w:rsidR="00000000" w:rsidRPr="00000000">
        <w:rPr>
          <w:rtl w:val="0"/>
        </w:rPr>
        <w:t xml:space="preserve">MARS Challenge Only – Calculate the drift (normally using simulations – can be hand calculation) for each independent section of the launch vehicle from the launch pad for three different cases:</w:t>
      </w:r>
    </w:p>
    <w:p w:rsidR="00000000" w:rsidDel="00000000" w:rsidP="00000000" w:rsidRDefault="00000000" w:rsidRPr="00000000" w14:paraId="00000055">
      <w:pPr>
        <w:numPr>
          <w:ilvl w:val="2"/>
          <w:numId w:val="5"/>
        </w:numPr>
        <w:spacing w:after="0" w:line="240" w:lineRule="auto"/>
        <w:ind w:left="2160" w:hanging="360"/>
      </w:pPr>
      <w:r w:rsidDel="00000000" w:rsidR="00000000" w:rsidRPr="00000000">
        <w:rPr>
          <w:rtl w:val="0"/>
        </w:rPr>
        <w:t xml:space="preserve">No wind</w:t>
      </w:r>
    </w:p>
    <w:p w:rsidR="00000000" w:rsidDel="00000000" w:rsidP="00000000" w:rsidRDefault="00000000" w:rsidRPr="00000000" w14:paraId="00000056">
      <w:pPr>
        <w:numPr>
          <w:ilvl w:val="2"/>
          <w:numId w:val="5"/>
        </w:numPr>
        <w:spacing w:after="0" w:line="240" w:lineRule="auto"/>
        <w:ind w:left="2160" w:hanging="360"/>
      </w:pPr>
      <w:r w:rsidDel="00000000" w:rsidR="00000000" w:rsidRPr="00000000">
        <w:rPr>
          <w:rtl w:val="0"/>
        </w:rPr>
        <w:t xml:space="preserve">10-mph wind</w:t>
      </w:r>
    </w:p>
    <w:p w:rsidR="00000000" w:rsidDel="00000000" w:rsidP="00000000" w:rsidRDefault="00000000" w:rsidRPr="00000000" w14:paraId="00000057">
      <w:pPr>
        <w:numPr>
          <w:ilvl w:val="2"/>
          <w:numId w:val="5"/>
        </w:numPr>
        <w:spacing w:after="0" w:line="240" w:lineRule="auto"/>
        <w:ind w:left="2160" w:hanging="360"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  <w:t xml:space="preserve">20-mph wind.</w:t>
      </w:r>
    </w:p>
    <w:p w:rsidR="00000000" w:rsidDel="00000000" w:rsidP="00000000" w:rsidRDefault="00000000" w:rsidRPr="00000000" w14:paraId="00000058">
      <w:pPr>
        <w:pStyle w:val="Heading1"/>
        <w:numPr>
          <w:ilvl w:val="0"/>
          <w:numId w:val="3"/>
        </w:numPr>
        <w:ind w:left="432"/>
      </w:pPr>
      <w:bookmarkStart w:colFirst="0" w:colLast="0" w:name="_heading=h.wqqi02vomlff" w:id="4"/>
      <w:bookmarkEnd w:id="4"/>
      <w:r w:rsidDel="00000000" w:rsidR="00000000" w:rsidRPr="00000000">
        <w:rPr>
          <w:rtl w:val="0"/>
        </w:rPr>
        <w:t xml:space="preserve">Payload/ Challenge Criteria</w:t>
      </w:r>
    </w:p>
    <w:p w:rsidR="00000000" w:rsidDel="00000000" w:rsidP="00000000" w:rsidRDefault="00000000" w:rsidRPr="00000000" w14:paraId="00000059">
      <w:pPr>
        <w:numPr>
          <w:ilvl w:val="0"/>
          <w:numId w:val="7"/>
        </w:numPr>
        <w:spacing w:after="0" w:afterAutospacing="0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Selection and Design of Payload/ Challenge Solution</w:t>
      </w:r>
    </w:p>
    <w:p w:rsidR="00000000" w:rsidDel="00000000" w:rsidP="00000000" w:rsidRDefault="00000000" w:rsidRPr="00000000" w14:paraId="0000005A">
      <w:pPr>
        <w:numPr>
          <w:ilvl w:val="1"/>
          <w:numId w:val="7"/>
        </w:numPr>
        <w:spacing w:after="0" w:afterAutospacing="0"/>
        <w:ind w:left="1440" w:hanging="360"/>
        <w:rPr/>
      </w:pPr>
      <w:r w:rsidDel="00000000" w:rsidR="00000000" w:rsidRPr="00000000">
        <w:rPr>
          <w:rtl w:val="0"/>
        </w:rPr>
        <w:t xml:space="preserve">Present the preliminary commercial-off-the-shelf (COTS) electronics components for your sensor and data collection.</w:t>
      </w:r>
    </w:p>
    <w:p w:rsidR="00000000" w:rsidDel="00000000" w:rsidP="00000000" w:rsidRDefault="00000000" w:rsidRPr="00000000" w14:paraId="0000005B">
      <w:pPr>
        <w:numPr>
          <w:ilvl w:val="2"/>
          <w:numId w:val="7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Include alternatives examined, and justification for selection (cost, performance, size, integration, etc.)</w:t>
      </w:r>
    </w:p>
    <w:p w:rsidR="00000000" w:rsidDel="00000000" w:rsidP="00000000" w:rsidRDefault="00000000" w:rsidRPr="00000000" w14:paraId="0000005C">
      <w:pPr>
        <w:numPr>
          <w:ilvl w:val="1"/>
          <w:numId w:val="7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Present the preliminary integration approach for all sensors.</w:t>
      </w:r>
    </w:p>
    <w:p w:rsidR="00000000" w:rsidDel="00000000" w:rsidP="00000000" w:rsidRDefault="00000000" w:rsidRPr="00000000" w14:paraId="0000005D">
      <w:pPr>
        <w:numPr>
          <w:ilvl w:val="2"/>
          <w:numId w:val="7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Discuss where in the rocket the sensors and controllers will sit.</w:t>
      </w:r>
    </w:p>
    <w:p w:rsidR="00000000" w:rsidDel="00000000" w:rsidP="00000000" w:rsidRDefault="00000000" w:rsidRPr="00000000" w14:paraId="0000005E">
      <w:pPr>
        <w:numPr>
          <w:ilvl w:val="2"/>
          <w:numId w:val="7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Discuss any special integration features as needed</w:t>
      </w:r>
    </w:p>
    <w:p w:rsidR="00000000" w:rsidDel="00000000" w:rsidP="00000000" w:rsidRDefault="00000000" w:rsidRPr="00000000" w14:paraId="0000005F">
      <w:pPr>
        <w:numPr>
          <w:ilvl w:val="1"/>
          <w:numId w:val="7"/>
        </w:numPr>
        <w:spacing w:after="0" w:afterAutospacing="0"/>
        <w:ind w:left="1440" w:hanging="360"/>
      </w:pPr>
      <w:r w:rsidDel="00000000" w:rsidR="00000000" w:rsidRPr="00000000">
        <w:rPr>
          <w:rtl w:val="0"/>
        </w:rPr>
        <w:t xml:space="preserve">Include information on other necessary items for your sensors (e.g., switches, power source(s), wiring, etc.)</w:t>
      </w:r>
    </w:p>
    <w:p w:rsidR="00000000" w:rsidDel="00000000" w:rsidP="00000000" w:rsidRDefault="00000000" w:rsidRPr="00000000" w14:paraId="00000060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 3D CAD renderings for your payload packages, which will aid in integration.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1"/>
        <w:pageBreakBefore w:val="1"/>
        <w:numPr>
          <w:ilvl w:val="0"/>
          <w:numId w:val="3"/>
        </w:numPr>
        <w:ind w:left="432"/>
      </w:pPr>
      <w:bookmarkStart w:colFirst="0" w:colLast="0" w:name="_heading=h.ez1kkiirxyiq" w:id="5"/>
      <w:bookmarkEnd w:id="5"/>
      <w:r w:rsidDel="00000000" w:rsidR="00000000" w:rsidRPr="00000000">
        <w:rPr>
          <w:rtl w:val="0"/>
        </w:rPr>
        <w:t xml:space="preserve">Safety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Demonstrate an understanding of all components needed to complete the project and how risks/delays impact the project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Include data indicating that the hazards have been researched, especially personnel (if extensive, may be contained as an Appendix (e.g., NAR regulations, operator’s manuals, MSDS, etc.))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1"/>
        <w:pageBreakBefore w:val="1"/>
        <w:numPr>
          <w:ilvl w:val="0"/>
          <w:numId w:val="3"/>
        </w:numPr>
        <w:ind w:left="432"/>
      </w:pPr>
      <w:bookmarkStart w:colFirst="0" w:colLast="0" w:name="_heading=h.3izi0w9i5dl7" w:id="6"/>
      <w:bookmarkEnd w:id="6"/>
      <w:r w:rsidDel="00000000" w:rsidR="00000000" w:rsidRPr="00000000">
        <w:rPr>
          <w:rtl w:val="0"/>
        </w:rPr>
        <w:t xml:space="preserve">Project Plan</w:t>
      </w:r>
    </w:p>
    <w:p w:rsidR="00000000" w:rsidDel="00000000" w:rsidP="00000000" w:rsidRDefault="00000000" w:rsidRPr="00000000" w14:paraId="0000006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Test Plan (optional)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/>
      </w:pPr>
      <w:r w:rsidDel="00000000" w:rsidR="00000000" w:rsidRPr="00000000">
        <w:rPr>
          <w:rtl w:val="0"/>
        </w:rPr>
        <w:t xml:space="preserve">Provide a test plan for applicable vehicle, recovery, altimeters, and challenge components selected at this point (this will be refined / updated at each milestone). See ‘Mars Handbook Appendix C-2’ for support.</w:t>
      </w:r>
    </w:p>
    <w:p w:rsidR="00000000" w:rsidDel="00000000" w:rsidP="00000000" w:rsidRDefault="00000000" w:rsidRPr="00000000" w14:paraId="00000067">
      <w:pPr>
        <w:numPr>
          <w:ilvl w:val="0"/>
          <w:numId w:val="5"/>
        </w:numPr>
        <w:spacing w:after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Project Budget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1"/>
          <w:numId w:val="5"/>
        </w:numP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Refine and update your initial budget. Provide a line-item budget with market values for individual components, material vendors, and applicable taxes or shipping/handling fees</w:t>
      </w:r>
    </w:p>
    <w:p w:rsidR="00000000" w:rsidDel="00000000" w:rsidP="00000000" w:rsidRDefault="00000000" w:rsidRPr="00000000" w14:paraId="00000069">
      <w:pPr>
        <w:numPr>
          <w:ilvl w:val="1"/>
          <w:numId w:val="5"/>
        </w:numP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 travel estimates for Launch Weekend</w:t>
      </w:r>
    </w:p>
    <w:p w:rsidR="00000000" w:rsidDel="00000000" w:rsidP="00000000" w:rsidRDefault="00000000" w:rsidRPr="00000000" w14:paraId="0000006A">
      <w:pPr>
        <w:numPr>
          <w:ilvl w:val="1"/>
          <w:numId w:val="5"/>
        </w:numP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 TRA/NAR Membership fees</w:t>
      </w:r>
    </w:p>
    <w:p w:rsidR="00000000" w:rsidDel="00000000" w:rsidP="00000000" w:rsidRDefault="00000000" w:rsidRPr="00000000" w14:paraId="0000006B">
      <w:pPr>
        <w:numPr>
          <w:ilvl w:val="1"/>
          <w:numId w:val="5"/>
        </w:numP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Provide a funding plan describing sources of funding, allocation of funds, and material acquisition plan</w:t>
      </w:r>
    </w:p>
    <w:p w:rsidR="00000000" w:rsidDel="00000000" w:rsidP="00000000" w:rsidRDefault="00000000" w:rsidRPr="00000000" w14:paraId="0000006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Project Timeline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D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Refine and update your initial schedule. Provide a timeline including all team activities and expected activity durations. The schedule should be complete and encompass the full term of the project.</w:t>
      </w:r>
    </w:p>
    <w:p w:rsidR="00000000" w:rsidDel="00000000" w:rsidP="00000000" w:rsidRDefault="00000000" w:rsidRPr="00000000" w14:paraId="0000006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Deliverables should be defined with reasonable activity duration. GANTT charts are encouraged (see ‘Appendix C-1’ in Handbook for Gantt chart example). </w:t>
      </w:r>
    </w:p>
    <w:p w:rsidR="00000000" w:rsidDel="00000000" w:rsidP="00000000" w:rsidRDefault="00000000" w:rsidRPr="00000000" w14:paraId="0000006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Include parts procurement timeline, component test timeline, build timeline and flight test timeline.</w:t>
      </w:r>
    </w:p>
    <w:p w:rsidR="00000000" w:rsidDel="00000000" w:rsidP="00000000" w:rsidRDefault="00000000" w:rsidRPr="00000000" w14:paraId="0000007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Recall that the vehicle must be ready (95% complete) to fly two weeks prior to the competition launch date, so the build timeline should reflect this deliverable.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1"/>
        <w:keepLines w:val="1"/>
        <w:numPr>
          <w:ilvl w:val="0"/>
          <w:numId w:val="3"/>
        </w:numPr>
        <w:spacing w:after="0" w:before="240" w:line="360" w:lineRule="auto"/>
        <w:ind w:left="432" w:hanging="432"/>
        <w:rPr>
          <w:b w:val="1"/>
          <w:sz w:val="32"/>
          <w:szCs w:val="32"/>
        </w:rPr>
      </w:pPr>
      <w:bookmarkStart w:colFirst="0" w:colLast="0" w:name="_heading=h.tyjcwt" w:id="7"/>
      <w:bookmarkEnd w:id="7"/>
      <w:r w:rsidDel="00000000" w:rsidR="00000000" w:rsidRPr="00000000">
        <w:rPr>
          <w:b w:val="1"/>
          <w:sz w:val="32"/>
          <w:szCs w:val="32"/>
          <w:rtl w:val="0"/>
        </w:rPr>
        <w:t xml:space="preserve">Appendix </w:t>
      </w:r>
    </w:p>
    <w:p w:rsidR="00000000" w:rsidDel="00000000" w:rsidP="00000000" w:rsidRDefault="00000000" w:rsidRPr="00000000" w14:paraId="00000074">
      <w:pPr>
        <w:numPr>
          <w:ilvl w:val="0"/>
          <w:numId w:val="4"/>
        </w:numP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Use the Appendix section if needed to show checklists, budget tables, timelines, MSDS data, and any other large sets of data that would disrupt the flow within the document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6">
    <w:pPr>
      <w:keepNext w:val="0"/>
      <w:keepLines w:val="0"/>
      <w:widowControl w:val="1"/>
      <w:pBdr>
        <w:top w:color="4472c4" w:space="8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36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School Name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keepNext w:val="0"/>
      <w:keepLines w:val="0"/>
      <w:widowControl w:val="1"/>
      <w:pBdr>
        <w:top w:space="0" w:sz="0" w:val="nil"/>
        <w:left w:space="0" w:sz="0" w:val="nil"/>
        <w:bottom w:color="4472c4" w:space="8" w:sz="4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First Nations Launch Competition Proposal</w:t>
    </w:r>
  </w:p>
  <w:p w:rsidR="00000000" w:rsidDel="00000000" w:rsidP="00000000" w:rsidRDefault="00000000" w:rsidRPr="00000000" w14:paraId="0000008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"/>
      <w:lvlJc w:val="left"/>
      <w:pPr>
        <w:ind w:left="432" w:hanging="432"/>
      </w:pPr>
      <w:rPr/>
    </w:lvl>
    <w:lvl w:ilvl="1">
      <w:start w:val="1"/>
      <w:numFmt w:val="decimal"/>
      <w:lvlText w:val="%1.%2"/>
      <w:lvlJc w:val="left"/>
      <w:pPr>
        <w:ind w:left="576" w:hanging="576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864" w:hanging="864"/>
      </w:pPr>
      <w:rPr/>
    </w:lvl>
    <w:lvl w:ilvl="4">
      <w:start w:val="1"/>
      <w:numFmt w:val="decimal"/>
      <w:lvlText w:val="%1.%2.%3.%4.%5"/>
      <w:lvlJc w:val="left"/>
      <w:pPr>
        <w:ind w:left="1008" w:hanging="1008"/>
      </w:pPr>
      <w:rPr/>
    </w:lvl>
    <w:lvl w:ilvl="5">
      <w:start w:val="1"/>
      <w:numFmt w:val="decimal"/>
      <w:lvlText w:val="%1.%2.%3.%4.%5.%6"/>
      <w:lvlJc w:val="left"/>
      <w:pPr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584" w:hanging="1584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36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b w:val="1"/>
      <w:color w:val="1f3863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360" w:lineRule="auto"/>
      <w:ind w:left="432" w:hanging="432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  <w:ind w:left="576" w:hanging="576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  <w:ind w:left="720" w:hanging="720"/>
    </w:pPr>
    <w:rPr>
      <w:b w:val="1"/>
      <w:color w:val="1f3863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  <w:ind w:left="864" w:hanging="864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  <w:ind w:left="1008" w:hanging="1008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  <w:ind w:left="1152" w:hanging="1152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3708C2"/>
    <w:pPr>
      <w:keepNext w:val="1"/>
      <w:keepLines w:val="1"/>
      <w:numPr>
        <w:numId w:val="22"/>
      </w:numPr>
      <w:spacing w:after="0" w:before="240" w:line="360" w:lineRule="auto"/>
      <w:outlineLvl w:val="0"/>
    </w:pPr>
    <w:rPr>
      <w:rFonts w:eastAsiaTheme="majorEastAsia"/>
      <w:b w:val="1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rsid w:val="0052207E"/>
    <w:pPr>
      <w:keepNext w:val="1"/>
      <w:keepLines w:val="1"/>
      <w:numPr>
        <w:ilvl w:val="1"/>
        <w:numId w:val="22"/>
      </w:numPr>
      <w:spacing w:after="0" w:before="40"/>
      <w:outlineLvl w:val="1"/>
    </w:pPr>
    <w:rPr>
      <w:rFonts w:eastAsiaTheme="majorEastAsia"/>
      <w:b w:val="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504236"/>
    <w:pPr>
      <w:keepNext w:val="1"/>
      <w:keepLines w:val="1"/>
      <w:numPr>
        <w:ilvl w:val="2"/>
        <w:numId w:val="22"/>
      </w:numPr>
      <w:spacing w:after="0" w:before="40"/>
      <w:outlineLvl w:val="2"/>
    </w:pPr>
    <w:rPr>
      <w:rFonts w:eastAsiaTheme="majorEastAsia"/>
      <w:b w:val="1"/>
      <w:color w:val="1f3763" w:themeColor="accent1" w:themeShade="0000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B353EB"/>
    <w:pPr>
      <w:keepNext w:val="1"/>
      <w:keepLines w:val="1"/>
      <w:numPr>
        <w:ilvl w:val="3"/>
        <w:numId w:val="22"/>
      </w:numPr>
      <w:spacing w:after="0" w:before="40"/>
      <w:outlineLvl w:val="3"/>
    </w:pPr>
    <w:rPr>
      <w:rFonts w:asciiTheme="majorHAnsi" w:eastAsiaTheme="majorEastAsia" w:hAnsiTheme="majorHAnsi"/>
      <w:i w:val="1"/>
      <w:iCs w:val="1"/>
      <w:color w:val="2f5496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B353EB"/>
    <w:pPr>
      <w:keepNext w:val="1"/>
      <w:keepLines w:val="1"/>
      <w:numPr>
        <w:ilvl w:val="4"/>
        <w:numId w:val="22"/>
      </w:numPr>
      <w:spacing w:after="0" w:before="40"/>
      <w:outlineLvl w:val="4"/>
    </w:pPr>
    <w:rPr>
      <w:rFonts w:asciiTheme="majorHAnsi" w:eastAsiaTheme="majorEastAsia" w:hAnsiTheme="majorHAnsi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B353EB"/>
    <w:pPr>
      <w:keepNext w:val="1"/>
      <w:keepLines w:val="1"/>
      <w:numPr>
        <w:ilvl w:val="5"/>
        <w:numId w:val="22"/>
      </w:numPr>
      <w:spacing w:after="0" w:before="40"/>
      <w:outlineLvl w:val="5"/>
    </w:pPr>
    <w:rPr>
      <w:rFonts w:asciiTheme="majorHAnsi" w:eastAsiaTheme="majorEastAsia" w:hAnsiTheme="majorHAnsi"/>
      <w:color w:val="1f3763" w:themeColor="accent1" w:themeShade="00007F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B353EB"/>
    <w:pPr>
      <w:keepNext w:val="1"/>
      <w:keepLines w:val="1"/>
      <w:numPr>
        <w:ilvl w:val="6"/>
        <w:numId w:val="22"/>
      </w:numPr>
      <w:spacing w:after="0" w:before="40"/>
      <w:outlineLvl w:val="6"/>
    </w:pPr>
    <w:rPr>
      <w:rFonts w:asciiTheme="majorHAnsi" w:eastAsiaTheme="majorEastAsia" w:hAnsiTheme="majorHAnsi"/>
      <w:i w:val="1"/>
      <w:iCs w:val="1"/>
      <w:color w:val="1f3763" w:themeColor="accent1" w:themeShade="00007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B353EB"/>
    <w:pPr>
      <w:keepNext w:val="1"/>
      <w:keepLines w:val="1"/>
      <w:numPr>
        <w:ilvl w:val="7"/>
        <w:numId w:val="22"/>
      </w:numPr>
      <w:spacing w:after="0" w:before="40"/>
      <w:outlineLvl w:val="7"/>
    </w:pPr>
    <w:rPr>
      <w:rFonts w:asciiTheme="majorHAnsi" w:eastAsiaTheme="majorEastAsia" w:hAnsiTheme="majorHAnsi"/>
      <w:color w:val="272727" w:themeColor="text1" w:themeTint="0000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B353EB"/>
    <w:pPr>
      <w:keepNext w:val="1"/>
      <w:keepLines w:val="1"/>
      <w:numPr>
        <w:ilvl w:val="8"/>
        <w:numId w:val="22"/>
      </w:numPr>
      <w:spacing w:after="0" w:before="40"/>
      <w:outlineLvl w:val="8"/>
    </w:pPr>
    <w:rPr>
      <w:rFonts w:asciiTheme="majorHAnsi" w:eastAsiaTheme="majorEastAsia" w:hAnsiTheme="majorHAnsi"/>
      <w:i w:val="1"/>
      <w:iCs w:val="1"/>
      <w:color w:val="272727" w:themeColor="text1" w:themeTint="0000D8"/>
      <w:sz w:val="21"/>
      <w:szCs w:val="2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 w:val="1"/>
    <w:qFormat w:val="1"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2207E"/>
  </w:style>
  <w:style w:type="character" w:styleId="Heading1Char" w:customStyle="1">
    <w:name w:val="Heading 1 Char"/>
    <w:basedOn w:val="DefaultParagraphFont"/>
    <w:link w:val="Heading1"/>
    <w:uiPriority w:val="9"/>
    <w:rsid w:val="003708C2"/>
    <w:rPr>
      <w:rFonts w:eastAsiaTheme="majorEastAsia"/>
      <w:b w:val="1"/>
      <w:sz w:val="32"/>
    </w:rPr>
  </w:style>
  <w:style w:type="character" w:styleId="Heading2Char" w:customStyle="1">
    <w:name w:val="Heading 2 Char"/>
    <w:basedOn w:val="DefaultParagraphFont"/>
    <w:link w:val="Heading2"/>
    <w:uiPriority w:val="9"/>
    <w:rsid w:val="0052207E"/>
    <w:rPr>
      <w:rFonts w:eastAsiaTheme="majorEastAsia"/>
      <w:b w:val="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504236"/>
    <w:rPr>
      <w:rFonts w:eastAsiaTheme="majorEastAsia"/>
      <w:b w:val="1"/>
      <w:color w:val="1f3763" w:themeColor="accent1" w:themeShade="00007F"/>
      <w:szCs w:val="24"/>
    </w:rPr>
  </w:style>
  <w:style w:type="paragraph" w:styleId="NoSpacing">
    <w:name w:val="No Spacing"/>
    <w:link w:val="NoSpacingChar"/>
    <w:uiPriority w:val="1"/>
    <w:qFormat w:val="1"/>
    <w:rsid w:val="0052207E"/>
    <w:pPr>
      <w:spacing w:after="0" w:line="240" w:lineRule="auto"/>
    </w:pPr>
    <w:rPr>
      <w:rFonts w:asciiTheme="minorHAnsi" w:cstheme="minorBidi" w:eastAsiaTheme="minorEastAsia" w:hAnsiTheme="minorHAnsi"/>
      <w:sz w:val="22"/>
      <w:szCs w:val="22"/>
    </w:rPr>
  </w:style>
  <w:style w:type="character" w:styleId="NoSpacingChar" w:customStyle="1">
    <w:name w:val="No Spacing Char"/>
    <w:basedOn w:val="DefaultParagraphFont"/>
    <w:link w:val="NoSpacing"/>
    <w:uiPriority w:val="1"/>
    <w:rsid w:val="0052207E"/>
    <w:rPr>
      <w:rFonts w:asciiTheme="minorHAnsi" w:cstheme="minorBidi" w:eastAsiaTheme="minorEastAsia" w:hAnsiTheme="minorHAns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C37C00"/>
    <w:pPr>
      <w:numPr>
        <w:numId w:val="0"/>
      </w:numPr>
      <w:spacing w:after="240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 w:val="1"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 w:val="1"/>
    <w:uiPriority w:val="39"/>
    <w:unhideWhenUsed w:val="1"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 w:val="1"/>
    <w:rsid w:val="00D7636F"/>
    <w:pPr>
      <w:ind w:left="720"/>
      <w:contextualSpacing w:val="1"/>
    </w:p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B353EB"/>
    <w:rPr>
      <w:rFonts w:asciiTheme="majorHAnsi" w:eastAsiaTheme="majorEastAsia" w:hAnsiTheme="majorHAnsi"/>
      <w:i w:val="1"/>
      <w:iCs w:val="1"/>
      <w:color w:val="2f5496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B353EB"/>
    <w:rPr>
      <w:rFonts w:asciiTheme="majorHAnsi" w:eastAsiaTheme="majorEastAsia" w:hAnsiTheme="majorHAnsi"/>
      <w:color w:val="2f5496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B353EB"/>
    <w:rPr>
      <w:rFonts w:asciiTheme="majorHAnsi" w:eastAsiaTheme="majorEastAsia" w:hAnsiTheme="majorHAnsi"/>
      <w:color w:val="1f3763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B353EB"/>
    <w:rPr>
      <w:rFonts w:asciiTheme="majorHAnsi" w:eastAsiaTheme="majorEastAsia" w:hAnsiTheme="majorHAnsi"/>
      <w:i w:val="1"/>
      <w:iCs w:val="1"/>
      <w:color w:val="1f3763" w:themeColor="accent1" w:themeShade="00007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B353EB"/>
    <w:rPr>
      <w:rFonts w:asciiTheme="majorHAnsi" w:eastAsiaTheme="majorEastAsia" w:hAnsiTheme="majorHAnsi"/>
      <w:color w:val="272727" w:themeColor="text1" w:themeTint="0000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B353EB"/>
    <w:rPr>
      <w:rFonts w:asciiTheme="majorHAnsi" w:eastAsiaTheme="majorEastAsia" w:hAnsiTheme="majorHAnsi"/>
      <w:i w:val="1"/>
      <w:iCs w:val="1"/>
      <w:color w:val="272727" w:themeColor="text1" w:themeTint="0000D8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44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44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RtQM4cJmqIl3RmMosmMdihidWA==">CgMxLjAyCGguZ2pkZ3hzMgloLjMwajB6bGwyCWguMWZvYjl0ZTIJaC4zem55c2g3Mg5oLndxcWkwMnZvbWxmZjIOaC5lejFra2lpcnh5aXEyDmguM2l6aTB3OWk1ZGw3MghoLnR5amN3dDgAciExNEJOckpFUjhNVVhMMXczYmtjMXJNNldQcFMwbEQ3Rk0=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2024-10-17T15:12:00Z</dcterms:created>
  <dc:creator>[School Name]</dc:creator>
</cp:coreProperties>
</file>